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CB" w:rsidRPr="007A53CB" w:rsidRDefault="007A53CB" w:rsidP="007A53CB">
      <w:pPr>
        <w:shd w:val="clear" w:color="auto" w:fill="D4E8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ОХРАНА ЗДОРОВЬЯ </w:t>
      </w:r>
      <w:proofErr w:type="gramStart"/>
      <w:r w:rsidRPr="007A53CB">
        <w:rPr>
          <w:rFonts w:ascii="Times New Roman" w:eastAsia="Times New Roman" w:hAnsi="Times New Roman" w:cs="Times New Roman"/>
          <w:b/>
          <w:bCs/>
          <w:color w:val="000000"/>
          <w:sz w:val="27"/>
        </w:rPr>
        <w:t>ОБУЧАЮЩИХСЯ</w:t>
      </w:r>
      <w:proofErr w:type="gramEnd"/>
    </w:p>
    <w:p w:rsidR="007A53CB" w:rsidRPr="007A53CB" w:rsidRDefault="007A53CB" w:rsidP="007A53CB">
      <w:pPr>
        <w:shd w:val="clear" w:color="auto" w:fill="D4E8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            </w:t>
      </w:r>
      <w:proofErr w:type="gramStart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Охрана здоровья обучающихся в образовательном учреждении включает в себя:</w:t>
      </w:r>
      <w:proofErr w:type="gramEnd"/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соблюдение государственных санитарно-эпидемиологических правил и нормативов;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оказание первичной медико-санитарной помощи в порядке, установленном </w:t>
      </w:r>
      <w:hyperlink r:id="rId4" w:history="1">
        <w:r w:rsidRPr="007A53CB">
          <w:rPr>
            <w:rFonts w:ascii="Times New Roman" w:eastAsia="Times New Roman" w:hAnsi="Times New Roman" w:cs="Times New Roman"/>
            <w:color w:val="0069A9"/>
            <w:sz w:val="20"/>
            <w:u w:val="single"/>
          </w:rPr>
          <w:t>законодательством</w:t>
        </w:r>
      </w:hyperlink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 в сфере охраны здоровья;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организацию питания </w:t>
      </w:r>
      <w:proofErr w:type="gramStart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обучающихся</w:t>
      </w:r>
      <w:proofErr w:type="gramEnd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 определение оптимальной учебной, </w:t>
      </w:r>
      <w:proofErr w:type="spellStart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внеучебной</w:t>
      </w:r>
      <w:proofErr w:type="spellEnd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нагрузки, режима учебных занятий и продолжительности каникул;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пропаганду и обучение навыкам здорового образа жизни, требованиям охраны труда;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 прохождение </w:t>
      </w:r>
      <w:proofErr w:type="gramStart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обучающимися</w:t>
      </w:r>
      <w:proofErr w:type="gramEnd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периодических медицинских осмотров и диспансеризации;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профилактику и запрет курения, употребления алкогольных, слабоалкогольных напитков, пива, наркотических средств и психотропных и одурманивающих веществ;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обеспечение безопасности </w:t>
      </w:r>
      <w:proofErr w:type="gramStart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обучающихся</w:t>
      </w:r>
      <w:proofErr w:type="gramEnd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во время пребывания в школе;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профилактику несчастных случаев с </w:t>
      </w:r>
      <w:proofErr w:type="gramStart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обучающимися</w:t>
      </w:r>
      <w:proofErr w:type="gramEnd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во время пребывания в школе;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 проведение санитарно-противоэпидемических и профилактических мероприятий;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</w:t>
      </w:r>
      <w:proofErr w:type="gramStart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индивидуальных проектов</w:t>
      </w:r>
      <w:proofErr w:type="gramEnd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, создание презентаций;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организацию родительского лектория;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сотрудничество с субъектами профилактики;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проверку исправности и испытания спортивного инвентаря;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инструктажи по ТБ;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организацию работы по гражданской обороне и действиям в ЧС;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left="48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7A53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проведение мероприятий по антитеррористической безопасности.</w:t>
      </w:r>
    </w:p>
    <w:p w:rsidR="007A53CB" w:rsidRDefault="007A53CB" w:rsidP="007A53CB">
      <w:pPr>
        <w:shd w:val="clear" w:color="auto" w:fill="D4E8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:rsidR="007A53CB" w:rsidRPr="007A53CB" w:rsidRDefault="007A53CB" w:rsidP="007A53CB">
      <w:pPr>
        <w:shd w:val="clear" w:color="auto" w:fill="D4E8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Состояние здоровья школьников – показатель эффективности образования, поэтому основными направлениями работы медицинского кабинета являются профилактика травматизма и санитарно-профилактическая. В связи с этим медицинские работники в осенний период активно проводили иммунизацию против гриппа, охват составил 100 %, но это не позволило снизить количество простудных заболеваний. В течение учебного года проводится витаминизация третьего блюда для всех учащихся. Осуществляется ежедневный контроль организации питания, технологии приготовления пищи, мытья посуду, бракераж готовой пищи. В школе ежегодно проводятся медицинские профилактические осмотры детей специалистами разных профилей, ведется мониторинг состояния здоровья. </w:t>
      </w:r>
      <w:proofErr w:type="gramStart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Осмотр осуществлялся узкими специалистами: хирургом, </w:t>
      </w: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lastRenderedPageBreak/>
        <w:t>отоларингологом, окулистом, невропатологом, психиатром, стоматологом, педиатром.</w:t>
      </w:r>
      <w:proofErr w:type="gramEnd"/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А также была проведена диспансеризация (электрокардиограмма, лабораторные анализы крови, флюорография) для учащихся 14 лет и старше.</w:t>
      </w:r>
    </w:p>
    <w:p w:rsidR="007A53CB" w:rsidRPr="007A53CB" w:rsidRDefault="007A53CB" w:rsidP="007A53CB">
      <w:pPr>
        <w:shd w:val="clear" w:color="auto" w:fill="D4E8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A53C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  <w:t>С целью дифференцированного подхода к организации уроков физкультуры, все обучающиеся в зависимости от состояния здоровья разделены на физкультурные группы: основную, подготовительную, специальную медицинскую и группы здоровья. Занятия в этих группах отличаются объемом и структурой физической нагрузки, а также требованиями к уровню освоения учебного материала.</w:t>
      </w:r>
    </w:p>
    <w:p w:rsidR="00D97241" w:rsidRDefault="00D97241"/>
    <w:sectPr w:rsidR="00D97241" w:rsidSect="00CD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A53CB"/>
    <w:rsid w:val="007A53CB"/>
    <w:rsid w:val="00C50AC1"/>
    <w:rsid w:val="00CD1D73"/>
    <w:rsid w:val="00D9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3CB"/>
    <w:rPr>
      <w:b/>
      <w:bCs/>
    </w:rPr>
  </w:style>
  <w:style w:type="character" w:styleId="a4">
    <w:name w:val="Hyperlink"/>
    <w:basedOn w:val="a0"/>
    <w:uiPriority w:val="99"/>
    <w:semiHidden/>
    <w:unhideWhenUsed/>
    <w:rsid w:val="007A53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52447/?dst=100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2019-03-21T13:20:00Z</dcterms:created>
  <dcterms:modified xsi:type="dcterms:W3CDTF">2019-03-21T13:20:00Z</dcterms:modified>
</cp:coreProperties>
</file>